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18"/>
        <w:spacing w:before="133" w:line="185" w:lineRule="auto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附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</w:p>
    <w:p>
      <w:pPr>
        <w:spacing w:line="476" w:lineRule="auto"/>
        <w:rPr>
          <w:rFonts w:ascii="Arial"/>
          <w:sz w:val="21"/>
        </w:rPr>
      </w:pPr>
      <w:r/>
    </w:p>
    <w:p>
      <w:pPr>
        <w:ind w:left="470"/>
        <w:spacing w:before="185" w:line="185" w:lineRule="auto"/>
        <w:outlineLvl w:val="1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"/>
        </w:rPr>
        <w:t>2023</w:t>
      </w:r>
      <w:r>
        <w:rPr>
          <w:rFonts w:ascii="Microsoft YaHei" w:hAnsi="Microsoft YaHei" w:eastAsia="Microsoft YaHei" w:cs="Microsoft YaHei"/>
          <w:sz w:val="43"/>
          <w:szCs w:val="43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</w:rPr>
        <w:t>年安徽省重大基础研究项目申报指南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643"/>
        <w:spacing w:before="133" w:line="226" w:lineRule="auto"/>
        <w:outlineLvl w:val="1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前沿引领领域重大科学技术问题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(共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项)</w:t>
      </w:r>
    </w:p>
    <w:p>
      <w:pPr>
        <w:ind w:left="676"/>
        <w:spacing w:before="146"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生物质微纳尺度作用机制研究</w:t>
      </w:r>
    </w:p>
    <w:p>
      <w:pPr>
        <w:ind w:left="643"/>
        <w:spacing w:before="124" w:line="23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内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容：研究高质量生物质纳米纤维素的工程化提取方</w:t>
      </w:r>
    </w:p>
    <w:p>
      <w:pPr>
        <w:ind w:right="2" w:firstLine="2"/>
        <w:spacing w:before="147" w:line="27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法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，开发系列面向航空航天等高技术领域的工程结构材料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以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及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成本和性能与现有石油基塑料产品具有综合竞争力的塑料替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代</w:t>
      </w:r>
    </w:p>
    <w:p>
      <w:pPr>
        <w:ind w:left="2"/>
        <w:spacing w:before="1" w:line="18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材料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发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展可工业堆肥及生物降解技术。</w:t>
      </w:r>
    </w:p>
    <w:p>
      <w:pPr>
        <w:ind w:left="643"/>
        <w:spacing w:before="125" w:line="23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研究目标：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实现十吨级生物质纳米纤维素的提取技术与工</w:t>
      </w:r>
    </w:p>
    <w:p>
      <w:pPr>
        <w:ind w:left="2" w:right="2" w:firstLine="2"/>
        <w:spacing w:before="144" w:line="27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艺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，开发若干种面向航空航天或深空极端环境应用的高强韧结构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3"/>
        </w:rPr>
        <w:t>材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料以及成本和性能与现有石油基塑料产品具有综合竞争力的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塑料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替代材料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，实现可工业堆肥及生物降解。</w:t>
      </w:r>
    </w:p>
    <w:p>
      <w:pPr>
        <w:ind w:left="645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复杂多级仿生结构的跨尺度精准调控与高效构建研究</w:t>
      </w:r>
    </w:p>
    <w:p>
      <w:pPr>
        <w:ind w:firstLine="643"/>
        <w:spacing w:before="121" w:line="27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研究内容：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研发可持续纳米基元的宏量合成和可控组装技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术，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究仿生结构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功能材料的跨尺度结构设计与构筑，探究仿生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材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料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微观结构和宏观性能之间的构效关系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，探索仿生材料的规模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化制备方法和工程化应用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</w:t>
      </w:r>
    </w:p>
    <w:p>
      <w:pPr>
        <w:ind w:left="643"/>
        <w:spacing w:before="2" w:line="23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研究目标：发展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2-3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种高质量纳米基元原材料的宏量合成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方</w:t>
      </w:r>
    </w:p>
    <w:p>
      <w:pPr>
        <w:ind w:left="2" w:right="2"/>
        <w:spacing w:before="145" w:line="2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法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，建立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3-5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种复杂多级仿生结构的优化设计方案和可控构建</w:t>
      </w:r>
      <w:r>
        <w:rPr>
          <w:rFonts w:ascii="Microsoft YaHei" w:hAnsi="Microsoft YaHei" w:eastAsia="Microsoft YaHei" w:cs="Microsoft YaHei"/>
          <w:sz w:val="31"/>
          <w:szCs w:val="31"/>
        </w:rPr>
        <w:t>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法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，实现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2-3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种具有重大工程应用价值和自主知识产权的高性</w:t>
      </w:r>
      <w:r>
        <w:rPr>
          <w:rFonts w:ascii="Microsoft YaHei" w:hAnsi="Microsoft YaHei" w:eastAsia="Microsoft YaHei" w:cs="Microsoft YaHei"/>
          <w:sz w:val="31"/>
          <w:szCs w:val="31"/>
        </w:rPr>
        <w:t>能</w:t>
      </w:r>
    </w:p>
    <w:p>
      <w:pPr>
        <w:sectPr>
          <w:footerReference w:type="default" r:id="rId1"/>
          <w:pgSz w:w="11906" w:h="16839"/>
          <w:pgMar w:top="1431" w:right="1473" w:bottom="1147" w:left="1475" w:header="0" w:footer="96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"/>
        <w:spacing w:before="13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仿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生材料的可控构筑。</w:t>
      </w:r>
    </w:p>
    <w:p>
      <w:pPr>
        <w:ind w:left="650"/>
        <w:spacing w:before="176"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高性能无机隔热材料原理及关键技术研究</w:t>
      </w:r>
    </w:p>
    <w:p>
      <w:pPr>
        <w:ind w:left="1" w:firstLine="640"/>
        <w:spacing w:before="123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研究内容：研究无机纳米材料表界面调制机理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，探究提高晶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格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中声子群速和弛豫时间的方法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，以及非晶材料中热载体的振动</w:t>
      </w:r>
    </w:p>
    <w:p>
      <w:pPr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模式分布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，探索热导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率极限。</w:t>
      </w:r>
    </w:p>
    <w:p>
      <w:pPr>
        <w:ind w:left="1" w:right="2" w:firstLine="640"/>
        <w:spacing w:before="127" w:line="27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研究目标：获得常温常压下无机热绝缘极限材料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，实现宽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温度范围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-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0℃-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1000℃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新一代隔热方案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，循环热冲击寿命达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000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次以上。</w:t>
      </w:r>
    </w:p>
    <w:p>
      <w:pPr>
        <w:ind w:left="642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大尺度高通量单细胞空间转录组成像和分析系统研发</w:t>
      </w:r>
    </w:p>
    <w:p>
      <w:pPr>
        <w:ind w:left="3" w:firstLine="638"/>
        <w:spacing w:before="125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研究内容：开发全自动空间转录组成像分析系统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，研发具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单细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胞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分辨率、可应用于脑和肿瘤等大体积组织的高通量空间转</w:t>
      </w:r>
    </w:p>
    <w:p>
      <w:pPr>
        <w:ind w:left="1"/>
        <w:spacing w:before="2" w:line="18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录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组成像及大数据分析技术。</w:t>
      </w:r>
    </w:p>
    <w:p>
      <w:pPr>
        <w:ind w:left="3" w:right="2" w:firstLine="638"/>
        <w:spacing w:before="128" w:line="28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研究目标：研制商用高通量空间转录组成像系统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，实现对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组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织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切片的亚细胞分辨率、基因通量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&gt;1000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的空间转录组分析。</w:t>
      </w:r>
    </w:p>
    <w:p>
      <w:pPr>
        <w:ind w:left="652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高温超导研究</w:t>
      </w:r>
    </w:p>
    <w:p>
      <w:pPr>
        <w:ind w:left="641"/>
        <w:spacing w:before="127" w:line="23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内容：高温超导的微观机理与新型高温超导的发现。</w:t>
      </w:r>
    </w:p>
    <w:p>
      <w:pPr>
        <w:ind w:left="641"/>
        <w:spacing w:before="87" w:line="657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  <w:position w:val="21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2"/>
          <w:position w:val="21"/>
        </w:rPr>
        <w:t>究目标：</w:t>
      </w:r>
      <w:r>
        <w:rPr>
          <w:rFonts w:ascii="Microsoft YaHei" w:hAnsi="Microsoft YaHei" w:eastAsia="Microsoft YaHei" w:cs="Microsoft YaHei"/>
          <w:sz w:val="31"/>
          <w:szCs w:val="31"/>
          <w:spacing w:val="2"/>
          <w:position w:val="2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  <w:position w:val="21"/>
        </w:rPr>
        <w:t>阐明等离激元在库珀对中的高温超导微观机理，</w:t>
      </w:r>
    </w:p>
    <w:p>
      <w:pPr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发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现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钴基新型高温超导体系。</w:t>
      </w:r>
    </w:p>
    <w:p>
      <w:pPr>
        <w:ind w:left="646"/>
        <w:spacing w:before="117" w:line="226" w:lineRule="auto"/>
        <w:outlineLvl w:val="1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二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、人工智能领域重大科学技术问题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(共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项)</w:t>
      </w:r>
    </w:p>
    <w:p>
      <w:pPr>
        <w:ind w:left="674"/>
        <w:spacing w:before="149"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新型光电混合式水声地波联合探测技术研究</w:t>
      </w:r>
    </w:p>
    <w:p>
      <w:pPr>
        <w:ind w:left="4" w:right="2" w:firstLine="637"/>
        <w:spacing w:before="121" w:line="29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研究内容：研究超宽频带高灵敏水声地波矢量传感技术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基于光子集成芯片的传感探头设计与及封装工艺关键技术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，优</w:t>
      </w:r>
    </w:p>
    <w:p>
      <w:pPr>
        <w:sectPr>
          <w:footerReference w:type="default" r:id="rId2"/>
          <w:pgSz w:w="11906" w:h="16839"/>
          <w:pgMar w:top="1431" w:right="1473" w:bottom="1147" w:left="1476" w:header="0" w:footer="96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"/>
        <w:spacing w:before="13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化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成列与矢量阵列技术。</w:t>
      </w:r>
    </w:p>
    <w:p>
      <w:pPr>
        <w:ind w:right="90" w:firstLine="642"/>
        <w:spacing w:before="123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目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标：攻克基于光子集成的光电混合式水声地波联合探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测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技术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，研制成功水声地波联合探测工程化样机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，并完成规范化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海试。</w:t>
      </w:r>
    </w:p>
    <w:p>
      <w:pPr>
        <w:ind w:left="645"/>
        <w:spacing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面向无人机等电磁目标探测感知关键技术研究</w:t>
      </w:r>
    </w:p>
    <w:p>
      <w:pPr>
        <w:ind w:left="1" w:right="90" w:firstLine="641"/>
        <w:spacing w:before="125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内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容：研究基于智能体的多模态反无人机系统技术和多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无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人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机回波仿真技术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，研究基于稀疏表征的高分辨微弱目标检测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技术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，研究雷达、无线电、光电等多模态数据融合探测技术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以</w:t>
      </w:r>
    </w:p>
    <w:p>
      <w:pPr>
        <w:ind w:left="3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及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基于多模态数据的无人机目标自适应跟踪技术。</w:t>
      </w:r>
    </w:p>
    <w:p>
      <w:pPr>
        <w:ind w:left="7" w:firstLine="635"/>
        <w:spacing w:before="122" w:line="27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研究目标：实现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对无人机目标的仿真平台构建，支持多目标、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多行为的目标数据生成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基于稀疏表征构建目标检测框架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，突破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雷达物理孔径的局限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，通过对多模态数据的融合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，实现对无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人</w:t>
      </w:r>
      <w:r>
        <w:rPr>
          <w:rFonts w:ascii="Microsoft YaHei" w:hAnsi="Microsoft YaHei" w:eastAsia="Microsoft YaHei" w:cs="Microsoft YaHei"/>
          <w:sz w:val="31"/>
          <w:szCs w:val="31"/>
        </w:rPr>
        <w:t>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目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标的鲁棒检测与跟踪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，完成原型系统构建。</w:t>
      </w:r>
    </w:p>
    <w:p>
      <w:pPr>
        <w:ind w:left="651"/>
        <w:spacing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面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向自主架构处理器的虚拟硬件原型设计技术研究</w:t>
      </w:r>
    </w:p>
    <w:p>
      <w:pPr>
        <w:ind w:right="90" w:firstLine="643"/>
        <w:spacing w:before="122" w:line="28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内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容：研究基于自主架构处理器构建虚拟硬件原型的关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键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技术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，实现自动生成可扩展多尺度虚拟化仿真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，研究基于仿真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构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的虚拟硬件原型和基于统一硬件描述的支撑软件高效适配，</w:t>
      </w:r>
    </w:p>
    <w:p>
      <w:pPr>
        <w:ind w:left="5"/>
        <w:spacing w:before="2" w:line="18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支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持基于仿真构件定义并自动生成虚拟硬件原型。</w:t>
      </w:r>
    </w:p>
    <w:p>
      <w:pPr>
        <w:ind w:left="3" w:right="90" w:firstLine="639"/>
        <w:spacing w:before="126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研究目标：支持利用主机多核资源实现并行仿真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，并行仿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行为可重现、并行仿真速度与精度可调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，实现仿真构件库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，含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自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主架构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DSP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内核模型、处理器器件模型、低速接口模型、</w:t>
      </w:r>
      <w:r>
        <w:rPr>
          <w:rFonts w:ascii="Times New Roman" w:hAnsi="Times New Roman" w:eastAsia="Times New Roman" w:cs="Times New Roman"/>
          <w:sz w:val="31"/>
          <w:szCs w:val="31"/>
        </w:rPr>
        <w:t>PCI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SRIO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等高速接口模型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，提供兼容自主架构处理器硬件及虚拟硬</w:t>
      </w:r>
    </w:p>
    <w:p>
      <w:pPr>
        <w:sectPr>
          <w:footerReference w:type="default" r:id="rId3"/>
          <w:pgSz w:w="11906" w:h="16839"/>
          <w:pgMar w:top="1431" w:right="1382" w:bottom="1147" w:left="1475" w:header="0" w:footer="96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"/>
        <w:spacing w:before="13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件原型的统一软件开发调试环境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。</w:t>
      </w:r>
    </w:p>
    <w:p>
      <w:pPr>
        <w:ind w:left="644"/>
        <w:spacing w:before="176"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机器人快速控制原型与半实物仿真控制系统研究</w:t>
      </w:r>
    </w:p>
    <w:p>
      <w:pPr>
        <w:ind w:left="1" w:right="90" w:firstLine="642"/>
        <w:spacing w:before="125" w:line="27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内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容：研究不同应用场景下机器人伺服控制与半实物仿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真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控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制系统的关键科学问题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，研发机器人伺服控制仿真系统的底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层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构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，实现基于模型设计的各类型机器人开发系统平台。开发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出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多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功能、可批量化控制系统产品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，实现机器人国产半实物仿真</w:t>
      </w:r>
    </w:p>
    <w:p>
      <w:pPr>
        <w:ind w:left="4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与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控制系统的规模化制备。</w:t>
      </w:r>
    </w:p>
    <w:p>
      <w:pPr>
        <w:ind w:left="4" w:firstLine="639"/>
        <w:spacing w:before="126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研究目标：实现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快速原型控制功能，实现硬件在环控制功能，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实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现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采用国产全志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芯片替代国外高端处理芯片，实现一键式</w:t>
      </w:r>
    </w:p>
    <w:p>
      <w:pPr>
        <w:ind w:left="20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图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形代码生成、编译、下载、在线测试技术。</w:t>
      </w:r>
    </w:p>
    <w:p>
      <w:pPr>
        <w:ind w:left="649"/>
        <w:spacing w:before="118" w:line="226" w:lineRule="auto"/>
        <w:outlineLvl w:val="1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三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、先进制造领域重大科学技术问题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(共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项)</w:t>
      </w:r>
    </w:p>
    <w:p>
      <w:pPr>
        <w:ind w:left="672"/>
        <w:spacing w:before="156"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大型印刷电路板式换热器输热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短路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效应及强化换热机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理</w:t>
      </w:r>
    </w:p>
    <w:p>
      <w:pPr>
        <w:ind w:left="3"/>
        <w:spacing w:before="18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研究</w:t>
      </w:r>
    </w:p>
    <w:p>
      <w:pPr>
        <w:ind w:right="93" w:firstLine="643"/>
        <w:spacing w:before="125" w:line="28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研究内容：研究全尺度错逆流温度场与压力场分布特性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索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基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于分布式参数的多维热质输运机制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，基于超临界工质变物性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特征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的输热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短路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效应及影响规律，实现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50</w:t>
      </w:r>
      <w:r>
        <w:rPr>
          <w:rFonts w:ascii="Times New Roman" w:hAnsi="Times New Roman" w:eastAsia="Times New Roman" w:cs="Times New Roman"/>
          <w:sz w:val="31"/>
          <w:szCs w:val="31"/>
        </w:rPr>
        <w:t>MW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级印刷电路板式</w:t>
      </w:r>
    </w:p>
    <w:p>
      <w:pPr>
        <w:ind w:left="2"/>
        <w:spacing w:before="2" w:line="18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换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热器设计。</w:t>
      </w:r>
    </w:p>
    <w:p>
      <w:pPr>
        <w:ind w:left="3" w:firstLine="640"/>
        <w:spacing w:before="128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目标：获取布雷顿循环系统输热“短路”预冷器、高低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温回热</w:t>
      </w:r>
      <w:r>
        <w:rPr>
          <w:rFonts w:ascii="Microsoft YaHei" w:hAnsi="Microsoft YaHei" w:eastAsia="Microsoft YaHei" w:cs="Microsoft YaHei"/>
          <w:sz w:val="31"/>
          <w:szCs w:val="31"/>
        </w:rPr>
        <w:t>器、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中间换热器热力设计方法，换热性能精度偏差≤</w:t>
      </w:r>
      <w:r>
        <w:rPr>
          <w:rFonts w:ascii="Times New Roman" w:hAnsi="Times New Roman" w:eastAsia="Times New Roman" w:cs="Times New Roman"/>
          <w:sz w:val="31"/>
          <w:szCs w:val="31"/>
        </w:rPr>
        <w:t>10%</w:t>
      </w:r>
      <w:r>
        <w:rPr>
          <w:rFonts w:ascii="Microsoft YaHei" w:hAnsi="Microsoft YaHei" w:eastAsia="Microsoft YaHei" w:cs="Microsoft YaHei"/>
          <w:sz w:val="31"/>
          <w:szCs w:val="3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功率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50</w:t>
      </w:r>
      <w:r>
        <w:rPr>
          <w:rFonts w:ascii="Times New Roman" w:hAnsi="Times New Roman" w:eastAsia="Times New Roman" w:cs="Times New Roman"/>
          <w:sz w:val="31"/>
          <w:szCs w:val="31"/>
        </w:rPr>
        <w:t>MW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</w:t>
      </w:r>
    </w:p>
    <w:p>
      <w:pPr>
        <w:ind w:left="641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不充分润滑条件下高速动密封多因素耦合损伤机理与抑制</w:t>
      </w:r>
    </w:p>
    <w:p>
      <w:pPr>
        <w:ind w:left="1"/>
        <w:spacing w:before="186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方法研究</w:t>
      </w:r>
    </w:p>
    <w:p>
      <w:pPr>
        <w:sectPr>
          <w:footerReference w:type="default" r:id="rId4"/>
          <w:pgSz w:w="11906" w:h="16839"/>
          <w:pgMar w:top="1431" w:right="1382" w:bottom="1147" w:left="1474" w:header="0" w:footer="960" w:gutter="0"/>
        </w:sectPr>
        <w:rPr/>
      </w:pPr>
    </w:p>
    <w:p>
      <w:pPr>
        <w:spacing w:line="449" w:lineRule="auto"/>
        <w:rPr>
          <w:rFonts w:ascii="Arial"/>
          <w:sz w:val="21"/>
        </w:rPr>
      </w:pPr>
      <w:r/>
    </w:p>
    <w:p>
      <w:pPr>
        <w:ind w:firstLine="642"/>
        <w:spacing w:before="133" w:line="27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研究内容：研究动密封多因素耦合作用模拟分析方法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，探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密封端面摩擦学特性、不充分润滑条件下高速动密封摩擦磨损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理、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不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充分润滑条件下密封端面微织构和结构参数对高速动密封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性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能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的影响规律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，开发典型航空发动机动力传输部件高速动密封</w:t>
      </w:r>
    </w:p>
    <w:p>
      <w:pPr>
        <w:ind w:left="3"/>
        <w:spacing w:line="18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样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机。</w:t>
      </w:r>
    </w:p>
    <w:p>
      <w:pPr>
        <w:ind w:left="2" w:right="2" w:firstLine="641"/>
        <w:spacing w:before="127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研究目标：获取不充分润滑高速动密封的性能评价方法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发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高速动密封样机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，泄漏率、转速及使用寿命等指标达到国际先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水平。</w:t>
      </w:r>
    </w:p>
    <w:p>
      <w:pPr>
        <w:ind w:left="647"/>
        <w:spacing w:before="1"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行走机械高压大流量功率传动及控制关键技术研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究</w:t>
      </w:r>
    </w:p>
    <w:p>
      <w:pPr>
        <w:ind w:right="2" w:firstLine="643"/>
        <w:spacing w:before="130" w:line="27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研究内容：研究行走机械快速高精度液压传动机理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，突破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压传动压力、温度、位移、流量等多状态信息的高响应与精确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知</w:t>
      </w:r>
      <w:r>
        <w:rPr>
          <w:rFonts w:ascii="Microsoft YaHei" w:hAnsi="Microsoft YaHei" w:eastAsia="Microsoft YaHei" w:cs="Microsoft YaHei"/>
          <w:sz w:val="31"/>
          <w:szCs w:val="3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融合处理与集成传输等关键技术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，研究传动结构优化与参数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匹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配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关系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，快速高精度控制策略及高压大流量液压元件精密加工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与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装配关键工艺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研制具有高可靠性特点的高压大流量液压元</w:t>
      </w:r>
    </w:p>
    <w:p>
      <w:pPr>
        <w:ind w:left="1"/>
        <w:spacing w:before="1" w:line="18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件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</w:t>
      </w:r>
    </w:p>
    <w:p>
      <w:pPr>
        <w:ind w:left="1" w:right="2" w:firstLine="641"/>
        <w:spacing w:before="128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研究目标：实现行走机械液压传动的高压快速高精度控制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额定</w:t>
      </w:r>
      <w:r>
        <w:rPr>
          <w:rFonts w:ascii="Microsoft YaHei" w:hAnsi="Microsoft YaHei" w:eastAsia="Microsoft YaHei" w:cs="Microsoft YaHei"/>
          <w:sz w:val="31"/>
          <w:szCs w:val="31"/>
        </w:rPr>
        <w:t>压力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，最高压力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，驱动功率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，运动精度和速度达到国际先进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水平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</w:t>
      </w:r>
    </w:p>
    <w:p>
      <w:pPr>
        <w:ind w:left="639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超高压聚乙烯装置关键技术研究</w:t>
      </w:r>
    </w:p>
    <w:p>
      <w:pPr>
        <w:ind w:left="2" w:firstLine="640"/>
        <w:spacing w:before="129" w:line="2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内容：研究超高压聚乙烯装置全寿命周期失效机理和性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能演变规律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，突破高强高韧超厚锻件材料成分与组织性能调控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基于寿命的结构强度设计、流量与压力精准控制、高可靠性动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静</w:t>
      </w:r>
    </w:p>
    <w:p>
      <w:pPr>
        <w:sectPr>
          <w:footerReference w:type="default" r:id="rId5"/>
          <w:pgSz w:w="11906" w:h="16839"/>
          <w:pgMar w:top="1431" w:right="1473" w:bottom="1144" w:left="1475" w:header="0" w:footer="96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" w:right="93" w:hanging="1"/>
        <w:spacing w:before="133" w:line="27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密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封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等关键技术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，开发出超高压聚乙烯反应器、超高压催化剂供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料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泵、超高压控制阀等装备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，实现超高压聚乙烯装置重大工程示</w:t>
      </w:r>
    </w:p>
    <w:p>
      <w:pPr>
        <w:ind w:left="4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范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应用。</w:t>
      </w:r>
    </w:p>
    <w:p>
      <w:pPr>
        <w:ind w:firstLine="643"/>
        <w:spacing w:before="127" w:line="27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研究目标：超高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压聚乙烯反应釜的材料断裂韧性、设计压力、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密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封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泄漏率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，催化剂供料泵的设计压力、额定流量、流量控制精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度、易损件寿命以及超高压控制阀的设计压力、压力控制精度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指标均达到国际先进水平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</w:t>
      </w:r>
    </w:p>
    <w:p>
      <w:pPr>
        <w:ind w:left="649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碳纤维复合材料模注一体轻量化制造装备关键技术研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究</w:t>
      </w:r>
    </w:p>
    <w:p>
      <w:pPr>
        <w:ind w:right="93" w:firstLine="642"/>
        <w:spacing w:before="128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研究内容：研究复合材料模注高粘度流体浸润动力学机理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突破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远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红外流变温控、高精度感应式模注一体化、高压注漆及低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活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性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界面上漆等关键技术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，开发出碳纤维复合材料模注一体轻量</w:t>
      </w:r>
    </w:p>
    <w:p>
      <w:pPr>
        <w:ind w:left="2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化制造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成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套装备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，实现碳纤维零件规模化制备。</w:t>
      </w:r>
    </w:p>
    <w:p>
      <w:pPr>
        <w:ind w:left="643"/>
        <w:spacing w:before="126" w:line="23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目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标：碳纤维复合材料模注一体轻量化制造装备温控精</w:t>
      </w:r>
    </w:p>
    <w:p>
      <w:pPr>
        <w:ind w:left="3" w:right="93" w:hanging="3"/>
        <w:spacing w:before="143" w:line="27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，注胶精度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，注射流量等核心指标不低于国际先进水平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，模注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过程实现自动化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，成型周期不超过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>min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件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实现进口替代。</w:t>
      </w:r>
    </w:p>
    <w:p>
      <w:pPr>
        <w:ind w:left="647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高精度涂布机模头关键技术研究</w:t>
      </w:r>
    </w:p>
    <w:p>
      <w:pPr>
        <w:ind w:left="2" w:right="93" w:firstLine="640"/>
        <w:spacing w:before="127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内容：针对电池及面板制造中高精度涂布机涂布质量和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涂层均匀性等问题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，提出涂布机模头新型耐磨耐腐结构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，优化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布模头内部流道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，发展模头表面处理新工艺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，抑制静止区域或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涂</w:t>
      </w:r>
    </w:p>
    <w:p>
      <w:pPr>
        <w:ind w:left="2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液沉降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，实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现涂液在模具内的匀速流动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，保证涂层的均匀性。</w:t>
      </w:r>
    </w:p>
    <w:p>
      <w:pPr>
        <w:ind w:right="93" w:firstLine="642"/>
        <w:spacing w:before="128" w:line="29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研究目标：研制高精度涂布机样机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，最大长度规格、流道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粗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糙度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平面度、直线度、面密度一致性等核心技术指标达到国际</w:t>
      </w:r>
    </w:p>
    <w:p>
      <w:pPr>
        <w:sectPr>
          <w:footerReference w:type="default" r:id="rId6"/>
          <w:pgSz w:w="11906" w:h="16839"/>
          <w:pgMar w:top="1431" w:right="1382" w:bottom="1147" w:left="1475" w:header="0" w:footer="96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before="133" w:line="18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先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进水平。</w:t>
      </w:r>
    </w:p>
    <w:p>
      <w:pPr>
        <w:ind w:left="645"/>
        <w:spacing w:before="183"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特高压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GIS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故障多谱段光学检测设备关键技术研究</w:t>
      </w:r>
    </w:p>
    <w:p>
      <w:pPr>
        <w:ind w:left="1" w:firstLine="640"/>
        <w:spacing w:before="128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研究内容：研究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GIS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设备故障光谱特征以及传播规律，研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融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合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紫外光、可见光和红外光的成像装置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，开发超图像分辨率优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化和叠加融合技术，实现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GIS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设备内部故障直接检测及内部健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康</w:t>
      </w:r>
    </w:p>
    <w:p>
      <w:pPr>
        <w:ind w:left="1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状态准确评估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，保障电网安全稳定运行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</w:p>
    <w:p>
      <w:pPr>
        <w:ind w:left="8" w:right="2" w:firstLine="633"/>
        <w:spacing w:before="124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研究目标：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实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现工作电压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1000</w:t>
      </w:r>
      <w:r>
        <w:rPr>
          <w:rFonts w:ascii="Times New Roman" w:hAnsi="Times New Roman" w:eastAsia="Times New Roman" w:cs="Times New Roman"/>
          <w:sz w:val="31"/>
          <w:szCs w:val="31"/>
        </w:rPr>
        <w:t>kV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，工作电流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3450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之上的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GIS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设备内部局部放电、接触不良及过热检测。</w:t>
      </w:r>
    </w:p>
    <w:p>
      <w:pPr>
        <w:ind w:left="652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大功率高精度金属超声波焊接关键技术研究</w:t>
      </w:r>
    </w:p>
    <w:p>
      <w:pPr>
        <w:ind w:left="1" w:firstLine="640"/>
        <w:spacing w:before="127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研究内容：研究超声波金属焊接机理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，突破超声波电源频率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跟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踪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速度和精度、输出频率和振幅稳定的超声振动等关键技术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开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发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出高精度、高稳定性的超声波金属焊接设备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，实现超声波频</w:t>
      </w:r>
    </w:p>
    <w:p>
      <w:pPr>
        <w:ind w:left="4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率追踪核心关键技术的规模化应用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</w:t>
      </w:r>
    </w:p>
    <w:p>
      <w:pPr>
        <w:ind w:left="2" w:firstLine="640"/>
        <w:spacing w:before="128" w:line="28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研究目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标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：实现大功率高精度金属超声波焊接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，焊接精度、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最大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焊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接线束、最大焊接功率、焊接合格率等核心技术指标达到</w:t>
      </w:r>
    </w:p>
    <w:p>
      <w:pPr>
        <w:ind w:left="20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国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际一流水平。</w:t>
      </w:r>
    </w:p>
    <w:p>
      <w:pPr>
        <w:ind w:left="667"/>
        <w:spacing w:before="119" w:line="226" w:lineRule="auto"/>
        <w:outlineLvl w:val="1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四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新材料领域重大科学技术问题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(共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项)</w:t>
      </w:r>
    </w:p>
    <w:p>
      <w:pPr>
        <w:ind w:left="670"/>
        <w:spacing w:before="156"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热容量医疗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CT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机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射线管阳极靶材整体制造关键技术</w:t>
      </w:r>
    </w:p>
    <w:p>
      <w:pPr>
        <w:ind w:left="1"/>
        <w:spacing w:before="18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研究</w:t>
      </w:r>
    </w:p>
    <w:p>
      <w:pPr>
        <w:ind w:left="1" w:right="2" w:firstLine="640"/>
        <w:spacing w:before="124" w:line="27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究内容：研究钨合金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钼合金梯度致密化理论、金属靶面与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石墨高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效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连接机理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，发展大热容量靶材整体制造关键技术。</w:t>
      </w:r>
    </w:p>
    <w:p>
      <w:pPr>
        <w:ind w:left="642"/>
        <w:spacing w:before="1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研究目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标：合金致密度≥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95%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，界面强度≥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280</w:t>
      </w:r>
      <w:r>
        <w:rPr>
          <w:rFonts w:ascii="Times New Roman" w:hAnsi="Times New Roman" w:eastAsia="Times New Roman" w:cs="Times New Roman"/>
          <w:sz w:val="31"/>
          <w:szCs w:val="31"/>
        </w:rPr>
        <w:t>MPa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，连接强</w:t>
      </w:r>
    </w:p>
    <w:p>
      <w:pPr>
        <w:sectPr>
          <w:footerReference w:type="default" r:id="rId7"/>
          <w:pgSz w:w="11906" w:h="16839"/>
          <w:pgMar w:top="1431" w:right="1473" w:bottom="1144" w:left="1476" w:header="0" w:footer="960" w:gutter="0"/>
        </w:sectPr>
        <w:rPr/>
      </w:pPr>
    </w:p>
    <w:p>
      <w:pPr>
        <w:spacing w:line="455" w:lineRule="auto"/>
        <w:rPr>
          <w:rFonts w:ascii="Arial"/>
          <w:sz w:val="21"/>
        </w:rPr>
      </w:pPr>
      <w:r/>
    </w:p>
    <w:p>
      <w:pPr>
        <w:ind w:left="2" w:right="2" w:hanging="2"/>
        <w:spacing w:before="133" w:line="28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度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≥5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>Mpa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，研发出具有完全自主知识产权的技术路线，实现进口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替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代。</w:t>
      </w:r>
    </w:p>
    <w:p>
      <w:pPr>
        <w:ind w:left="640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高效减振吸能合金中缺陷调控、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强韧化机制及耗能机理研</w:t>
      </w:r>
    </w:p>
    <w:p>
      <w:pPr>
        <w:ind w:left="5"/>
        <w:spacing w:before="18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及应用开发</w:t>
      </w:r>
    </w:p>
    <w:p>
      <w:pPr>
        <w:ind w:left="1" w:firstLine="636"/>
        <w:spacing w:before="128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内容：研究宽温域、高强韧减振吸能合金的组分设计、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缺陷调控与耗能机理以及高效减振吸能合金构件的设计、加工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形与增材制造技术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，发展高效减振吸能合金的工程化制备技术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</w:t>
      </w:r>
    </w:p>
    <w:p>
      <w:pPr>
        <w:ind w:left="4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开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展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减振吸能的工程应用示范。</w:t>
      </w:r>
    </w:p>
    <w:p>
      <w:pPr>
        <w:ind w:left="1" w:right="2" w:firstLine="636"/>
        <w:spacing w:before="128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目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标：开发出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种以上宽温域、高强韧新型高效减振吸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能合特种金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属材料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，实现国家重大战略领域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项以上工程应用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形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成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高效减振吸能合金新产品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项以上。</w:t>
      </w:r>
    </w:p>
    <w:p>
      <w:pPr>
        <w:ind w:left="647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柔性玻璃表面微裂纹扩展机理及柔性玻璃一次成型制备关</w:t>
      </w:r>
    </w:p>
    <w:p>
      <w:pPr>
        <w:spacing w:before="186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键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技术研究</w:t>
      </w:r>
    </w:p>
    <w:p>
      <w:pPr>
        <w:ind w:left="3" w:firstLine="639"/>
        <w:spacing w:before="124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研究内容：研究柔性玻璃理化性能、工艺性能、流变特性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厘清柔性玻璃表面微裂纹扩展机理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，发展成型工艺技术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，建立柔</w:t>
      </w:r>
    </w:p>
    <w:p>
      <w:pPr>
        <w:ind w:left="1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性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玻璃性能测试评价体系。</w:t>
      </w:r>
    </w:p>
    <w:p>
      <w:pPr>
        <w:ind w:left="643"/>
        <w:spacing w:before="128" w:line="23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目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标：开发出具有自主知识产权的一次成型柔性玻璃配</w:t>
      </w:r>
    </w:p>
    <w:p>
      <w:pPr>
        <w:ind w:left="1" w:right="2" w:hanging="1"/>
        <w:spacing w:before="142" w:line="27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方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，提升密度、线膨胀系数及杨氏模量等关键指标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，形成一次成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型工艺技术体系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，建立柔性玻璃性能评价体系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，建设柔性玻璃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中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试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线。</w:t>
      </w:r>
    </w:p>
    <w:p>
      <w:pPr>
        <w:ind w:left="639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面向超级电容器应用的高容量碳气凝胶关键技术及机理研</w:t>
      </w:r>
    </w:p>
    <w:p>
      <w:pPr>
        <w:ind w:left="5"/>
        <w:spacing w:before="18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究</w:t>
      </w:r>
    </w:p>
    <w:p>
      <w:pPr>
        <w:sectPr>
          <w:footerReference w:type="default" r:id="rId8"/>
          <w:pgSz w:w="11906" w:h="16839"/>
          <w:pgMar w:top="1431" w:right="1473" w:bottom="1147" w:left="1475" w:header="0" w:footer="960" w:gutter="0"/>
        </w:sectPr>
        <w:rPr/>
      </w:pPr>
    </w:p>
    <w:p>
      <w:pPr>
        <w:spacing w:line="455" w:lineRule="auto"/>
        <w:rPr>
          <w:rFonts w:ascii="Arial"/>
          <w:sz w:val="21"/>
        </w:rPr>
      </w:pPr>
      <w:r/>
    </w:p>
    <w:p>
      <w:pPr>
        <w:ind w:firstLine="642"/>
        <w:spacing w:before="133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内容：研究甲阶酚醛树脂加成、聚合影响规律以及孔隙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形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成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机制、孔径控制等重大科学问题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，突破甲阶酚醛树脂制备过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程控制、多段分级常温常压干燥以及高效可控气体碳活化工艺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等</w:t>
      </w:r>
    </w:p>
    <w:p>
      <w:pPr>
        <w:ind w:left="4"/>
        <w:spacing w:before="2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关键技术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，获得制备高容量碳气凝胶的工艺参数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。</w:t>
      </w:r>
    </w:p>
    <w:p>
      <w:pPr>
        <w:ind w:left="3" w:right="2" w:firstLine="639"/>
        <w:spacing w:before="121" w:line="28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目标：在比表面积、总孔容、灰分、金属杂质铁、氧含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量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、质量比电容等核心技术指标达到或优于国际先进水平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，实现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高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容量超级电容器关键电极材料的国产化。</w:t>
      </w:r>
    </w:p>
    <w:p>
      <w:pPr>
        <w:ind w:left="649"/>
        <w:spacing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超低温氟橡胶密封材料关键技术及机理研究</w:t>
      </w:r>
    </w:p>
    <w:p>
      <w:pPr>
        <w:ind w:firstLine="642"/>
        <w:spacing w:before="127" w:line="27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内容：研究生胶分子构型、组分及配比、制造工艺等对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氟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橡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胶低温机械性能的影响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，探索提高氟橡胶耐低温的途径和低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温下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保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持良好使用性能的机制等重大科学问题。突破超低温氟橡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胶</w:t>
      </w:r>
      <w:r>
        <w:rPr>
          <w:rFonts w:ascii="Microsoft YaHei" w:hAnsi="Microsoft YaHei" w:eastAsia="Microsoft YaHei" w:cs="Microsoft YaHei"/>
          <w:sz w:val="31"/>
          <w:szCs w:val="31"/>
        </w:rPr>
        <w:t>合成、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改性、配比等关键工艺技术难题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，获得制备超低温氟橡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胶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密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封材料稳定的的工艺参数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，获得稳定的超低温氟橡胶工艺配</w:t>
      </w:r>
    </w:p>
    <w:p>
      <w:pPr>
        <w:spacing w:before="2" w:line="18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方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和批量化生产技术。</w:t>
      </w:r>
    </w:p>
    <w:p>
      <w:pPr>
        <w:ind w:right="2" w:firstLine="643"/>
        <w:spacing w:before="123" w:line="28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目标：材料低温特性、压缩永久变形、热空气老化、硬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度变化、拉伸强度变化、拉断伸长率变化等核心技术指标达到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优于国际先进水平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，实现对进口的替代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</w:t>
      </w:r>
    </w:p>
    <w:p>
      <w:pPr>
        <w:ind w:left="647"/>
        <w:spacing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环保型汽车空调压缩机密封材料关键技术及机理研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究</w:t>
      </w:r>
    </w:p>
    <w:p>
      <w:pPr>
        <w:ind w:left="1" w:right="2" w:firstLine="641"/>
        <w:spacing w:before="128" w:line="28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研究内容：研究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EPDM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密封材料及高温老化机制等重大科学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问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题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，优化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EPDM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密封材料配方，制定相适应的制备工艺，突破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时满足不同极性的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134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及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1234</w:t>
      </w:r>
      <w:r>
        <w:rPr>
          <w:rFonts w:ascii="Times New Roman" w:hAnsi="Times New Roman" w:eastAsia="Times New Roman" w:cs="Times New Roman"/>
          <w:sz w:val="31"/>
          <w:szCs w:val="31"/>
        </w:rPr>
        <w:t>f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与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PAG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及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POE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混合冷冻机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油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EPDM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材料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以及稳定的制造工艺参数等关键技术问题。</w:t>
      </w:r>
    </w:p>
    <w:p>
      <w:pPr>
        <w:sectPr>
          <w:footerReference w:type="default" r:id="rId9"/>
          <w:pgSz w:w="11906" w:h="16839"/>
          <w:pgMar w:top="1431" w:right="1473" w:bottom="1147" w:left="1475" w:header="0" w:footer="960" w:gutter="0"/>
        </w:sectPr>
        <w:rPr/>
      </w:pPr>
    </w:p>
    <w:p>
      <w:pPr>
        <w:spacing w:line="456" w:lineRule="auto"/>
        <w:rPr>
          <w:rFonts w:ascii="Arial"/>
          <w:sz w:val="21"/>
        </w:rPr>
      </w:pPr>
      <w:r/>
    </w:p>
    <w:p>
      <w:pPr>
        <w:ind w:right="92" w:firstLine="641"/>
        <w:spacing w:before="133" w:line="27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研究目标：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同时满足不同极性兼容试验、长时间的高温老化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及压</w:t>
      </w:r>
      <w:r>
        <w:rPr>
          <w:rFonts w:ascii="Microsoft YaHei" w:hAnsi="Microsoft YaHei" w:eastAsia="Microsoft YaHei" w:cs="Microsoft YaHei"/>
          <w:sz w:val="31"/>
          <w:szCs w:val="31"/>
        </w:rPr>
        <w:t>缩永久变形试验要求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，拉断伸长率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，体积变化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，压缩永久变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形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等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核心技术指标达到或优于国际先进水平，获得成熟的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EPDM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密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封材料工艺配方和批量化生产技术。</w:t>
      </w:r>
    </w:p>
    <w:p>
      <w:pPr>
        <w:ind w:left="645"/>
        <w:spacing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航空发动机涡轮叶片叶冠耐磨合金及耐磨层涂敷关键技术</w:t>
      </w:r>
    </w:p>
    <w:p>
      <w:pPr>
        <w:ind w:left="2"/>
        <w:spacing w:before="185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及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机理研究</w:t>
      </w:r>
    </w:p>
    <w:p>
      <w:pPr>
        <w:ind w:left="1" w:right="90" w:firstLine="641"/>
        <w:spacing w:before="126" w:line="27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内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容：研究航空发动机涡轮叶片叶冠高温摩擦磨损行为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和机制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，揭示超耐磨</w:t>
      </w:r>
      <w:r>
        <w:rPr>
          <w:rFonts w:ascii="Microsoft YaHei" w:hAnsi="Microsoft YaHei" w:eastAsia="Microsoft YaHei" w:cs="Microsoft YaHei"/>
          <w:sz w:val="31"/>
          <w:szCs w:val="31"/>
        </w:rPr>
        <w:t>合金涂层的化学组成、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强化相组成及分布、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涂敷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技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术、界面结合等对耐磨涂层摩擦磨损性能影响等重大科学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问题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，设计超耐磨合金的成分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，筛选耐磨层涂敷工艺技术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，优化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工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艺参数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，弥散分布耐高温强化相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，在涂层与基体界面处形成良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好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的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冶金结合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，突破航空发动机合金涡轮叶片叶冠超耐磨合金涂</w:t>
      </w:r>
    </w:p>
    <w:p>
      <w:pPr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层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制备等关键技术问题。</w:t>
      </w:r>
    </w:p>
    <w:p>
      <w:pPr>
        <w:ind w:left="1" w:firstLine="641"/>
        <w:spacing w:before="128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研究目标：叶冠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耐磨涂层磨损量、高温机械性能、氧化速率、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涂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层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缺陷等核心技术指标达到或优于国际先进水平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，制造出一台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份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采用新一代超耐磨合金的高压涡轮叶片。</w:t>
      </w:r>
    </w:p>
    <w:p>
      <w:pPr>
        <w:ind w:left="653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8.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面向第三代半导体器件的高频软磁复合材料关键技术及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机</w:t>
      </w:r>
    </w:p>
    <w:p>
      <w:pPr>
        <w:spacing w:before="186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理研究</w:t>
      </w:r>
    </w:p>
    <w:p>
      <w:pPr>
        <w:ind w:left="1" w:firstLine="640"/>
        <w:spacing w:before="125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内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容：研究高频软磁复合材料损耗与抗饱和物理机制等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重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科学问题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，突破高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Bs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高电阻率磁粉合金成分、微米及亚微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米金属磁粉制备、高电阻率亚微米级绝缘技术、高密度成形技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术</w:t>
      </w:r>
      <w:r>
        <w:rPr>
          <w:rFonts w:ascii="Microsoft YaHei" w:hAnsi="Microsoft YaHei" w:eastAsia="Microsoft YaHei" w:cs="Microsoft YaHei"/>
          <w:sz w:val="31"/>
          <w:szCs w:val="3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高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磁导率热处理工艺、组合磁路结构设计等关键技术。</w:t>
      </w:r>
    </w:p>
    <w:p>
      <w:pPr>
        <w:sectPr>
          <w:footerReference w:type="default" r:id="rId10"/>
          <w:pgSz w:w="11906" w:h="16839"/>
          <w:pgMar w:top="1431" w:right="1382" w:bottom="1147" w:left="1475" w:header="0" w:footer="960" w:gutter="0"/>
        </w:sectPr>
        <w:rPr/>
      </w:pPr>
    </w:p>
    <w:p>
      <w:pPr>
        <w:spacing w:line="455" w:lineRule="auto"/>
        <w:rPr>
          <w:rFonts w:ascii="Arial"/>
          <w:sz w:val="21"/>
        </w:rPr>
      </w:pPr>
      <w:r/>
    </w:p>
    <w:p>
      <w:pPr>
        <w:ind w:firstLine="643"/>
        <w:spacing w:before="133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目标：有效磁导率、饱和磁通密度等核心技术指标达到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或优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于国际先进水平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，实现高频大功率软磁复合材料的规模化制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备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及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组合磁路器件的批量应用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，开发出高磁导率、高电阻率、高</w:t>
      </w:r>
    </w:p>
    <w:p>
      <w:pPr>
        <w:ind w:left="1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饱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和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磁通密度、高抗饱和能力、低损耗软磁复合材料系列产品。</w:t>
      </w:r>
    </w:p>
    <w:p>
      <w:pPr>
        <w:ind w:left="646"/>
        <w:spacing w:before="118" w:line="226" w:lineRule="auto"/>
        <w:outlineLvl w:val="1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五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、碳中和领域重大科学技术问题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(共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项)</w:t>
      </w:r>
    </w:p>
    <w:p>
      <w:pPr>
        <w:ind w:left="672"/>
        <w:spacing w:before="154" w:line="189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高安全、高能量密度、绿色易回收的半固态电池研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究</w:t>
      </w:r>
    </w:p>
    <w:p>
      <w:pPr>
        <w:ind w:left="3" w:firstLine="640"/>
        <w:spacing w:before="122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研究内容：研究半固态电池用稳定电极材料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，探测电池性能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演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变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机制和工作机理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，开发新型半固态电池的关键组装工艺和半</w:t>
      </w:r>
    </w:p>
    <w:p>
      <w:pPr>
        <w:ind w:left="22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固态电池的绿色回收工艺。</w:t>
      </w:r>
    </w:p>
    <w:p>
      <w:pPr>
        <w:ind w:left="3" w:right="2" w:firstLine="640"/>
        <w:spacing w:before="122" w:line="28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目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标：能量密度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≥340</w:t>
      </w:r>
      <w:r>
        <w:rPr>
          <w:rFonts w:ascii="Times New Roman" w:hAnsi="Times New Roman" w:eastAsia="Times New Roman" w:cs="Times New Roman"/>
          <w:sz w:val="31"/>
          <w:szCs w:val="31"/>
        </w:rPr>
        <w:t>Wh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kg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，倍率性能和循环稳定性达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到或优于国际先进水平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，建立半固态电池的生产线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，带动半固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电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池全产业链的发展。</w:t>
      </w:r>
    </w:p>
    <w:p>
      <w:pPr>
        <w:ind w:left="641"/>
        <w:spacing w:before="2"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新能源电动汽车电堆热防护研究</w:t>
      </w:r>
    </w:p>
    <w:p>
      <w:pPr>
        <w:ind w:left="3" w:right="2" w:firstLine="640"/>
        <w:spacing w:before="126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研究内容：针对新能源汽车电堆的热防护问题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，研究新型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火涂层材料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，理解材料的工作机制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，开发高性能、低成本新能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源</w:t>
      </w:r>
    </w:p>
    <w:p>
      <w:pPr>
        <w:ind w:left="7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热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安全材料。</w:t>
      </w:r>
    </w:p>
    <w:p>
      <w:pPr>
        <w:ind w:left="7" w:right="2" w:firstLine="636"/>
        <w:spacing w:before="128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研究目标：开发新型高热膨胀比新材料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1-2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种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，建立新能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防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火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涂料标准和独立体系、解决新能源电动汽车高压防护、整车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热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防护系统等安全问题。</w:t>
      </w:r>
    </w:p>
    <w:p>
      <w:pPr>
        <w:ind w:left="648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氢能及燃料电池的高效利用研究</w:t>
      </w:r>
    </w:p>
    <w:p>
      <w:pPr>
        <w:ind w:left="3" w:right="2" w:firstLine="635"/>
        <w:spacing w:before="127" w:line="29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究内容：研究氢气的高效低能耗制备方法和技术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，理解电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化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学反应过程和转化机制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，开发高性能、低成本的光伏电解水制</w:t>
      </w:r>
    </w:p>
    <w:p>
      <w:pPr>
        <w:sectPr>
          <w:footerReference w:type="default" r:id="rId11"/>
          <w:pgSz w:w="11906" w:h="16839"/>
          <w:pgMar w:top="1431" w:right="1473" w:bottom="1147" w:left="1474" w:header="0" w:footer="96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"/>
        <w:spacing w:before="133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氢和燃料电池材料及相关系统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。</w:t>
      </w:r>
    </w:p>
    <w:p>
      <w:pPr>
        <w:ind w:left="1" w:firstLine="641"/>
        <w:spacing w:before="123" w:line="28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研究目标：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电解水制氢能耗、燃料电池系统价格、功率密度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等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核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心技术指标达到或优于国际先进水平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，实现光伏电解制氢储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能的绿色路径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</w:t>
      </w:r>
    </w:p>
    <w:p>
      <w:pPr>
        <w:ind w:left="638"/>
        <w:spacing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两淮煤田深部低渗煤层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-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ECBM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有效性理论研究</w:t>
      </w:r>
    </w:p>
    <w:p>
      <w:pPr>
        <w:ind w:left="2" w:firstLine="640"/>
        <w:spacing w:before="123" w:line="28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研究内容：面向碳中和目标下的二氧化碳地质封存需求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建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深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部低渗煤层多元多级孔裂隙结构地质物理几何模型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，研究深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部低渗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煤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层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-2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地质存储与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CH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-2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强化开采有效性理论，创新碳捕</w:t>
      </w:r>
    </w:p>
    <w:p>
      <w:pPr>
        <w:spacing w:before="2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集、利用与地质封存理论与方法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。</w:t>
      </w:r>
    </w:p>
    <w:p>
      <w:pPr>
        <w:ind w:left="1" w:right="2" w:firstLine="641"/>
        <w:spacing w:before="124" w:line="27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研究目标：构建煤层多尺度孔裂隙结构可视化表征等方法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解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析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煤层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CO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-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ECBM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流体连续性过程及其影响机理、多场多相耦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合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机理及能量传递机制等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，开发煤层碳封存科学选址与安全监测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预警系统。</w:t>
      </w:r>
    </w:p>
    <w:p>
      <w:pPr>
        <w:ind w:left="649"/>
        <w:spacing w:before="2"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大功率无线电能动静态传输关键技术研究</w:t>
      </w:r>
    </w:p>
    <w:p>
      <w:pPr>
        <w:ind w:firstLine="642"/>
        <w:spacing w:before="123" w:line="27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内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容：研究无线电能传输磁耦合机构多维度动静态功率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密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度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分布和变化规律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，及动态功率传输条件下软开关谐振影响机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理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等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重要科学问题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，设计全功率及动静态范围高效电能传输控制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策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略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和解决方案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，突破异物检测、功率波动抑制和中继线圈控制</w:t>
      </w:r>
    </w:p>
    <w:p>
      <w:pPr>
        <w:ind w:left="1"/>
        <w:spacing w:before="1" w:line="18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技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术。</w:t>
      </w:r>
    </w:p>
    <w:p>
      <w:pPr>
        <w:ind w:left="2" w:right="2" w:firstLine="640"/>
        <w:spacing w:before="122" w:line="2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研究目标：实现高功率背景双向载波通信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，开发动态无线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充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电系统实验平台及样机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，额定功率、最高效率、充电额定功率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最大充电效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率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电池电压等核心技术指标达到国际先进水平。</w:t>
      </w:r>
    </w:p>
    <w:p>
      <w:pPr>
        <w:sectPr>
          <w:footerReference w:type="default" r:id="rId12"/>
          <w:pgSz w:w="11906" w:h="16839"/>
          <w:pgMar w:top="1431" w:right="1473" w:bottom="1147" w:left="1475" w:header="0" w:footer="960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647"/>
        <w:spacing w:before="133"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水系有机液流电池关键材料与技术研究</w:t>
      </w:r>
    </w:p>
    <w:p>
      <w:pPr>
        <w:ind w:left="1" w:firstLine="641"/>
        <w:spacing w:before="128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内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容：研究离子膜纳微结构形成机理及调变规律等重大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科学问</w:t>
      </w:r>
      <w:r>
        <w:rPr>
          <w:rFonts w:ascii="Microsoft YaHei" w:hAnsi="Microsoft YaHei" w:eastAsia="Microsoft YaHei" w:cs="Microsoft YaHei"/>
          <w:sz w:val="31"/>
          <w:szCs w:val="31"/>
        </w:rPr>
        <w:t>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明晰离子膜纳微结构与离子、有机电活性分子跨膜传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递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的关联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，开发动力学优异、水溶性好、化学稳定的有机电活性</w:t>
      </w:r>
    </w:p>
    <w:p>
      <w:pPr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分子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，研发低阻抗、高阻隔性、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长寿命的离子传导膜材料，</w:t>
      </w:r>
    </w:p>
    <w:p>
      <w:pPr>
        <w:ind w:left="1" w:firstLine="641"/>
        <w:spacing w:before="129" w:line="27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研究目标：开发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1-2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种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，具有限域特征的微孔线型或框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架</w:t>
      </w:r>
      <w:r>
        <w:rPr>
          <w:rFonts w:ascii="Microsoft YaHei" w:hAnsi="Microsoft YaHei" w:eastAsia="Microsoft YaHei" w:cs="Microsoft YaHei"/>
          <w:sz w:val="31"/>
          <w:szCs w:val="31"/>
        </w:rPr>
        <w:t>膜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材料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明晰离子膜规模制备过程中的关键因素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，解决放大过程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中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存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在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的关键技术问题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，实现膜材料中试规模制备并建成水系有机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液流电池中试规模应用示范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，为智能电网建设提供有力支持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</w:p>
    <w:p>
      <w:pPr>
        <w:ind w:left="645"/>
        <w:spacing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生物基芳纶涂布锂电池隔膜研究</w:t>
      </w:r>
    </w:p>
    <w:p>
      <w:pPr>
        <w:ind w:left="2" w:firstLine="640"/>
        <w:spacing w:before="126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内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容：研究功能型高性能聚合物材料分子结构设计与可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控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聚合重大科学问题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，突破高效绿色聚合工艺、芳纶材料涂布工</w:t>
      </w:r>
    </w:p>
    <w:p>
      <w:pPr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程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工艺、涂布隔膜结构设计等关键技术。</w:t>
      </w:r>
    </w:p>
    <w:p>
      <w:pPr>
        <w:ind w:left="2" w:firstLine="640"/>
        <w:spacing w:before="123" w:line="28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目标：开发系列质子交换型涂布隔膜、氧自由基捕捉型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涂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布隔膜及粘结性涂布隔膜产品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，实现国产高性能高容量三元锂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电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池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隔膜规模化制备及在新能源汽车的批量应用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，核心技术指标</w:t>
      </w:r>
    </w:p>
    <w:p>
      <w:pPr>
        <w:ind w:left="2"/>
        <w:spacing w:line="18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达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到国际先进水平。</w:t>
      </w:r>
    </w:p>
    <w:p>
      <w:pPr>
        <w:ind w:left="646"/>
        <w:spacing w:before="120" w:line="226" w:lineRule="auto"/>
        <w:outlineLvl w:val="1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六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、生物种业领域重大科学技术问题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(共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项)</w:t>
      </w:r>
    </w:p>
    <w:p>
      <w:pPr>
        <w:ind w:left="675"/>
        <w:spacing w:before="149"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植物基蛋白肉的质构和风味调控机制研究</w:t>
      </w:r>
    </w:p>
    <w:p>
      <w:pPr>
        <w:ind w:right="2" w:firstLine="642"/>
        <w:spacing w:before="121" w:line="2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研究内容：研究高水分挤压协同多物理场处理条件下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，多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分物质互作机制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，构建植物基蛋白精准调控模型等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，创制植物蛋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白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肉餐饮食品及植物油肉味调控技术。</w:t>
      </w:r>
    </w:p>
    <w:p>
      <w:pPr>
        <w:sectPr>
          <w:footerReference w:type="default" r:id="rId13"/>
          <w:pgSz w:w="11906" w:h="16839"/>
          <w:pgMar w:top="1431" w:right="1473" w:bottom="1147" w:left="1475" w:header="0" w:footer="960" w:gutter="0"/>
        </w:sectPr>
        <w:rPr/>
      </w:pPr>
    </w:p>
    <w:p>
      <w:pPr>
        <w:spacing w:line="455" w:lineRule="auto"/>
        <w:rPr>
          <w:rFonts w:ascii="Arial"/>
          <w:sz w:val="21"/>
        </w:rPr>
      </w:pPr>
      <w:r/>
    </w:p>
    <w:p>
      <w:pPr>
        <w:ind w:left="3" w:right="90" w:firstLine="640"/>
        <w:spacing w:before="133" w:line="27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研究目标：攻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克蛋白肉领域的配方、水分、色泽、纤维、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味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道等调控技术难题，建立高水分挤压过程蛋白质构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-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产品品质精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控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生产理论与工艺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，创制高水分植物基蛋白肉新产品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个以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上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，整体技术达国内领先水平。</w:t>
      </w:r>
    </w:p>
    <w:p>
      <w:pPr>
        <w:ind w:left="641"/>
        <w:spacing w:before="1"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不结球白菜纯合育种材料创制关键技术研究</w:t>
      </w:r>
    </w:p>
    <w:p>
      <w:pPr>
        <w:ind w:left="2" w:right="90" w:firstLine="636"/>
        <w:spacing w:before="129" w:line="278" w:lineRule="auto"/>
        <w:tabs>
          <w:tab w:val="left" w:leader="empty" w:pos="206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研究内容：针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对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不结球白菜耐热、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耐寒、耐抽薹、抗病、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宜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机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化等协同改良所面临的关键限制因素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，挖掘控制重要性状的功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能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基因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，研发及应用规模化单倍体培养技术体系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，突破雄性不育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(自交不亲和)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同步转育。创制出耐热、抗病不结球白菜优异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种</w:t>
      </w:r>
    </w:p>
    <w:p>
      <w:pPr>
        <w:spacing w:line="18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质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。</w:t>
      </w:r>
    </w:p>
    <w:p>
      <w:pPr>
        <w:ind w:firstLine="643"/>
        <w:spacing w:before="127" w:line="27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研究目标：挖掘耐热、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耐抽薹、抗病、雄性不育、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自交不</w:t>
      </w:r>
      <w:r>
        <w:rPr>
          <w:rFonts w:ascii="Microsoft YaHei" w:hAnsi="Microsoft YaHei" w:eastAsia="Microsoft YaHei" w:cs="Microsoft YaHei"/>
          <w:sz w:val="31"/>
          <w:szCs w:val="31"/>
        </w:rPr>
        <w:t>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和、宜机化等功能基因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-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个，开发耐热、抗病分子标记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7-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个，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建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立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不结球白菜单倍体培养规模化生产技术体系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，鉴定耐热、耐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抽薹、抗病、雄性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不育、自交不亲和等功能基因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5-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个，创制耐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热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耐抽薹、抗病、宜机化的优异不结球白菜种质材料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5-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份。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整体技术达国内领先水平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。</w:t>
      </w:r>
    </w:p>
    <w:p>
      <w:pPr>
        <w:ind w:left="647"/>
        <w:spacing w:before="1"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肉用山羊新品种选育和扩繁新技术研究与应用</w:t>
      </w:r>
    </w:p>
    <w:p>
      <w:pPr>
        <w:ind w:left="1" w:right="93" w:firstLine="642"/>
        <w:spacing w:before="125" w:line="27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究内容：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研究山羊基因组平衡选育技术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，开展山羊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Y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精子分选技术、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同步发情</w:t>
      </w:r>
      <w:r>
        <w:rPr>
          <w:rFonts w:ascii="Times New Roman" w:hAnsi="Times New Roman" w:eastAsia="Times New Roman" w:cs="Times New Roman"/>
          <w:sz w:val="31"/>
          <w:szCs w:val="31"/>
        </w:rPr>
        <w:t>-</w:t>
      </w:r>
      <w:r>
        <w:rPr>
          <w:rFonts w:ascii="Microsoft YaHei" w:hAnsi="Microsoft YaHei" w:eastAsia="Microsoft YaHei" w:cs="Microsoft YaHei"/>
          <w:sz w:val="31"/>
          <w:szCs w:val="31"/>
        </w:rPr>
        <w:t>定时输精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(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TAI</w:t>
      </w:r>
      <w:r>
        <w:rPr>
          <w:rFonts w:ascii="Microsoft YaHei" w:hAnsi="Microsoft YaHei" w:eastAsia="Microsoft YaHei" w:cs="Microsoft YaHei"/>
          <w:sz w:val="31"/>
          <w:szCs w:val="31"/>
        </w:rPr>
        <w:t>)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等繁殖新技术。</w:t>
      </w:r>
    </w:p>
    <w:p>
      <w:pPr>
        <w:ind w:right="93" w:firstLine="642"/>
        <w:spacing w:before="5" w:line="2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考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核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指标：创立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山羊分子育种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-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常规育种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MOET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核心群育种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方案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，构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建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山羊遗传变异数据库，育种群扩群速度提高，繁殖技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术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用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于性控山羊的批次化生产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，超排头均可用胚胎数、胚胎移植</w:t>
      </w:r>
    </w:p>
    <w:p>
      <w:pPr>
        <w:sectPr>
          <w:footerReference w:type="default" r:id="rId14"/>
          <w:pgSz w:w="11906" w:h="16839"/>
          <w:pgMar w:top="1431" w:right="1382" w:bottom="1147" w:left="1474" w:header="0" w:footer="96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right="90" w:firstLine="3"/>
        <w:spacing w:before="133" w:line="27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受胎率、同期发情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-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定时输精受胎率、冷冻精液复苏活力、非繁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季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节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诱导发情率、产羔率等技术指标达国际先进水平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，实现山羊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育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种技术突破。</w:t>
      </w:r>
    </w:p>
    <w:p>
      <w:pPr>
        <w:ind w:left="639"/>
        <w:spacing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辣椒雄性不育高效育种技术创建及品种选育</w:t>
      </w:r>
    </w:p>
    <w:p>
      <w:pPr>
        <w:ind w:right="90" w:firstLine="638"/>
        <w:spacing w:before="124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研究内容：研究针对辣椒细胞核雄性不育形成关键机制的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术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短缺问题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，揭示雄性不育发生的分子机制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，建立高效雄性不育</w:t>
      </w:r>
    </w:p>
    <w:p>
      <w:pPr>
        <w:ind w:left="6"/>
        <w:spacing w:before="2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育种技术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，创制多功能、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多类型辣椒优良杂交组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。</w:t>
      </w:r>
    </w:p>
    <w:p>
      <w:pPr>
        <w:ind w:right="90" w:firstLine="638"/>
        <w:spacing w:before="126" w:line="27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究目标：建立高效雄性不育育种技术体系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，不育性转育效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率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显著提高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，创制纯合辣椒新材料年限显著缩短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，建立辣椒雄性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不育制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种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技术体系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，培育抗三种以上主要病害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(高抗疫病、病毒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病和炭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疽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病)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的辣椒新品种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，解决我国高端辣椒品种受国外“卡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脖子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”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问题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，核心技术指标达国际先进水平。</w:t>
      </w:r>
    </w:p>
    <w:p>
      <w:pPr>
        <w:ind w:left="649"/>
        <w:spacing w:before="1"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5.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白羽番鸭繁殖调控技术研究与应用</w:t>
      </w:r>
    </w:p>
    <w:p>
      <w:pPr>
        <w:ind w:left="4" w:firstLine="638"/>
        <w:spacing w:before="124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研究内容：研究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番鸭产蛋、就巢等繁殖性状的分子调控机制，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突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破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番鸭就巢时间推迟、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产蛋数量增加和受精率提高等关键技</w:t>
      </w:r>
    </w:p>
    <w:p>
      <w:pPr>
        <w:spacing w:line="18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术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。实现番鸭产蛋性能全基因组精准选择。</w:t>
      </w:r>
    </w:p>
    <w:p>
      <w:pPr>
        <w:ind w:left="1" w:right="90" w:firstLine="641"/>
        <w:spacing w:before="122" w:line="27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研究目标：利用全基因组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GWAS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选育技术，开发出番鸭繁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性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状基因组综合选育技术体系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番鸭群体选育留种时间显著缩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短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，解析番鸭就巢分子调控机制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，番鸭群体就巢时间显著推迟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种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番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鸭繁殖性能显著高于同类型鸭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，解决白羽番鸭新品种遗传来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源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单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一的瓶颈问题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，核心技术指标达到国际领先水平。</w:t>
      </w:r>
    </w:p>
    <w:p>
      <w:pPr>
        <w:ind w:left="647"/>
        <w:spacing w:before="1"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优质高抗耐裂甜瓜品种选育技术研究</w:t>
      </w:r>
    </w:p>
    <w:p>
      <w:pPr>
        <w:sectPr>
          <w:footerReference w:type="default" r:id="rId15"/>
          <w:pgSz w:w="11906" w:h="16839"/>
          <w:pgMar w:top="1431" w:right="1382" w:bottom="1147" w:left="1475" w:header="0" w:footer="960" w:gutter="0"/>
        </w:sectPr>
        <w:rPr/>
      </w:pPr>
    </w:p>
    <w:p>
      <w:pPr>
        <w:spacing w:line="455" w:lineRule="auto"/>
        <w:rPr>
          <w:rFonts w:ascii="Arial"/>
          <w:sz w:val="21"/>
        </w:rPr>
      </w:pPr>
      <w:r/>
    </w:p>
    <w:p>
      <w:pPr>
        <w:ind w:left="1" w:right="2" w:firstLine="635"/>
        <w:spacing w:before="133" w:line="2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究内容：研究甜瓜抗病和抗裂的遗传机理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，鉴定甜瓜抗性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基因和抗</w:t>
      </w:r>
      <w:r>
        <w:rPr>
          <w:rFonts w:ascii="Microsoft YaHei" w:hAnsi="Microsoft YaHei" w:eastAsia="Microsoft YaHei" w:cs="Microsoft YaHei"/>
          <w:sz w:val="31"/>
          <w:szCs w:val="31"/>
        </w:rPr>
        <w:t>裂基因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，解析相关基因的功能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，开发分子标记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，创制集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优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质、抗白粉病、抗裂、丰产于一体的脆肉型甜瓜新种质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，育成</w:t>
      </w:r>
    </w:p>
    <w:p>
      <w:pPr>
        <w:ind w:left="3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综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合性状优异新品种。</w:t>
      </w:r>
    </w:p>
    <w:p>
      <w:pPr>
        <w:ind w:left="2" w:firstLine="640"/>
        <w:spacing w:before="121" w:line="27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研究目标：鉴定出甜瓜抗病、抗逆、抗裂相关基因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，并开发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相关选育分子标记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，创制抗病、抗逆、抗裂显著提高的新种质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育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成集优质、抗病、抗逆、耐裂的甜瓜新品种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，整体技术达国际</w:t>
      </w:r>
    </w:p>
    <w:p>
      <w:pPr>
        <w:spacing w:before="1" w:line="18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先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进水平。</w:t>
      </w:r>
    </w:p>
    <w:p>
      <w:pPr>
        <w:ind w:left="646"/>
        <w:spacing w:before="117" w:line="226" w:lineRule="auto"/>
        <w:outlineLvl w:val="1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七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、生命健康领域重大科学技术问题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(共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项)</w:t>
      </w:r>
    </w:p>
    <w:p>
      <w:pPr>
        <w:ind w:left="670"/>
        <w:spacing w:before="154"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1.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放射医疗辐射检测技术与装备研究</w:t>
      </w:r>
    </w:p>
    <w:p>
      <w:pPr>
        <w:ind w:left="3" w:right="2" w:firstLine="638"/>
        <w:spacing w:before="125" w:line="27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内容：基于粒子探测前沿技术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，研制用于放射医疗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(质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子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硼靶俘获中子治疗等)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的新型高性能辐射检测装备。</w:t>
      </w:r>
    </w:p>
    <w:p>
      <w:pPr>
        <w:ind w:left="2" w:firstLine="639"/>
        <w:spacing w:before="3" w:line="28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目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标：通过瞬发伽马成像实现对质子束流在体模中穿透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深度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的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高精度测量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，实现对高流强中子束的高分辨成像。</w:t>
      </w:r>
    </w:p>
    <w:p>
      <w:pPr>
        <w:ind w:left="644"/>
        <w:spacing w:before="1" w:line="188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质子治疗装备高精度束流传输与精准适形治疗兼容性研究</w:t>
      </w:r>
    </w:p>
    <w:p>
      <w:pPr>
        <w:ind w:left="4" w:firstLine="638"/>
        <w:spacing w:before="126" w:line="28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研究内容：开展紧凑型超导回旋质子治疗设备研发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，研究小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型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化、高应力密绕磁体设计和绕制测试技术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，研究低损耗、低能</w:t>
      </w:r>
    </w:p>
    <w:p>
      <w:pPr>
        <w:ind w:left="1"/>
        <w:spacing w:before="1"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耗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小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型化超导二极铁束流输运技术和超导磁体旋转治疗技术。</w:t>
      </w:r>
    </w:p>
    <w:p>
      <w:pPr>
        <w:ind w:left="2" w:right="2" w:firstLine="635"/>
        <w:spacing w:before="126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究目标：实现紧凑型超导加速器技术的自主可控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，突破超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导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质子精准治疗技术。</w:t>
      </w:r>
    </w:p>
    <w:p>
      <w:pPr>
        <w:ind w:left="646"/>
        <w:spacing w:before="1"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肿瘤等重大疾病免疫治疗新型靶点研究</w:t>
      </w:r>
    </w:p>
    <w:p>
      <w:pPr>
        <w:ind w:left="642"/>
        <w:spacing w:before="126" w:line="23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内容：解析疾病区域免疫特性和发现免疫治疗新靶点，</w:t>
      </w:r>
    </w:p>
    <w:p>
      <w:pPr>
        <w:sectPr>
          <w:footerReference w:type="default" r:id="rId16"/>
          <w:pgSz w:w="11906" w:h="16839"/>
          <w:pgMar w:top="1431" w:right="1473" w:bottom="1147" w:left="1476" w:header="0" w:footer="960" w:gutter="0"/>
        </w:sectPr>
        <w:rPr/>
      </w:pPr>
    </w:p>
    <w:p>
      <w:pPr>
        <w:spacing w:line="454" w:lineRule="auto"/>
        <w:rPr>
          <w:rFonts w:ascii="Arial"/>
          <w:sz w:val="21"/>
        </w:rPr>
      </w:pPr>
      <w:r/>
    </w:p>
    <w:p>
      <w:pPr>
        <w:ind w:left="2"/>
        <w:spacing w:before="133" w:line="23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制能逆转免疫抑制的创新型蛋白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抗体类免疫药物。</w:t>
      </w:r>
    </w:p>
    <w:p>
      <w:pPr>
        <w:ind w:right="55" w:firstLine="643"/>
        <w:spacing w:before="73" w:line="27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研究目标：在免疫治疗理论取得突破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，发现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2-3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个肿瘤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等</w:t>
      </w:r>
      <w:r>
        <w:rPr>
          <w:rFonts w:ascii="Microsoft YaHei" w:hAnsi="Microsoft YaHei" w:eastAsia="Microsoft YaHei" w:cs="Microsoft YaHei"/>
          <w:sz w:val="31"/>
          <w:szCs w:val="31"/>
        </w:rPr>
        <w:t>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大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疾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病新型免疫治疗靶点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，突破合成免疫学等免疫治疗关键技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术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，开发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1-2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个具有临床前景的蛋白质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/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抗体类免疫治疗产品。</w:t>
      </w:r>
    </w:p>
    <w:p>
      <w:pPr>
        <w:ind w:left="643"/>
        <w:spacing w:before="1"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膜蛋白抗体技术研究</w:t>
      </w:r>
    </w:p>
    <w:p>
      <w:pPr>
        <w:ind w:left="2" w:right="2" w:firstLine="640"/>
        <w:spacing w:before="126" w:line="28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研究内容：研究重构近生理膜环境下膜蛋白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，发展利用纳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米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5"/>
        </w:rPr>
        <w:t>盘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重构的近生理环境下膜蛋白免疫小鼠及羊驼等不同动物的免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疫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方法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，建立纳米盘体系下近生理膜环境下膜蛋白的抗体筛选体</w:t>
      </w:r>
    </w:p>
    <w:p>
      <w:pPr>
        <w:ind w:left="1"/>
        <w:spacing w:before="1" w:line="18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</w:t>
      </w:r>
    </w:p>
    <w:p>
      <w:pPr>
        <w:ind w:left="2" w:right="2" w:firstLine="640"/>
        <w:spacing w:before="127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研究目标：建立膜蛋白抗体筛选技术新体系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，获批药物临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床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批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件以上。</w:t>
      </w:r>
    </w:p>
    <w:p>
      <w:pPr>
        <w:ind w:left="649"/>
        <w:spacing w:line="187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肿瘤免疫小分子药物的开发及机制研究</w:t>
      </w:r>
    </w:p>
    <w:p>
      <w:pPr>
        <w:ind w:firstLine="642"/>
        <w:spacing w:before="127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内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容：发现靶向特定靶点蛋白的高活性、高选择性的小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分</w:t>
      </w:r>
      <w:r>
        <w:rPr>
          <w:rFonts w:ascii="Microsoft YaHei" w:hAnsi="Microsoft YaHei" w:eastAsia="Microsoft YaHei" w:cs="Microsoft YaHei"/>
          <w:sz w:val="31"/>
          <w:szCs w:val="31"/>
        </w:rPr>
        <w:t>子药物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阐明肿瘤免疫小分子对免疫反应的定向和特异性调控</w:t>
      </w:r>
    </w:p>
    <w:p>
      <w:pPr>
        <w:ind w:left="2"/>
        <w:spacing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机制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，筛选预测其临床疗效的生物标记物等。</w:t>
      </w:r>
    </w:p>
    <w:p>
      <w:pPr>
        <w:ind w:left="3" w:right="2" w:firstLine="639"/>
        <w:spacing w:before="126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目标：开发进入临床试验或上市阶段的新型的肿瘤免疫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小分子药物。</w:t>
      </w:r>
    </w:p>
    <w:p>
      <w:pPr>
        <w:ind w:left="652"/>
        <w:spacing w:before="1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6.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基于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的中药活性小分子遴选和结构改造研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究</w:t>
      </w:r>
    </w:p>
    <w:p>
      <w:pPr>
        <w:ind w:left="1" w:right="2" w:firstLine="641"/>
        <w:spacing w:before="124" w:line="28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内容：建立中药活性小分子高精度筛选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模型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，开发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智能</w:t>
      </w:r>
      <w:r>
        <w:rPr>
          <w:rFonts w:ascii="Microsoft YaHei" w:hAnsi="Microsoft YaHei" w:eastAsia="Microsoft YaHei" w:cs="Microsoft YaHei"/>
          <w:sz w:val="31"/>
          <w:szCs w:val="31"/>
        </w:rPr>
        <w:t>化、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自动化的骨架跃迁、碎片生长、药效团拼接算法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，构建</w:t>
      </w:r>
    </w:p>
    <w:p>
      <w:pPr>
        <w:ind w:left="4"/>
        <w:spacing w:line="18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高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精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度的药物成药性预测模型。</w:t>
      </w:r>
    </w:p>
    <w:p>
      <w:pPr>
        <w:ind w:left="643"/>
        <w:spacing w:before="125" w:line="23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研究目标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：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构建中药活性小分子化合物库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，发展基于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的</w:t>
      </w:r>
    </w:p>
    <w:p>
      <w:pPr>
        <w:sectPr>
          <w:footerReference w:type="default" r:id="rId17"/>
          <w:pgSz w:w="11906" w:h="16839"/>
          <w:pgMar w:top="1431" w:right="1473" w:bottom="1147" w:left="1475" w:header="0" w:footer="96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3"/>
        <w:spacing w:before="13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中药小分子结构改造和成药性预测技术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</w:p>
    <w:p>
      <w:pPr>
        <w:ind w:left="644"/>
        <w:spacing w:before="126" w:line="239" w:lineRule="auto"/>
        <w:outlineLvl w:val="2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iPSC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来源的细胞药物产品研究</w:t>
      </w:r>
    </w:p>
    <w:p>
      <w:pPr>
        <w:ind w:right="2" w:firstLine="641"/>
        <w:spacing w:before="67" w:line="27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究内容：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研究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iPSC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来源的细胞成药、细胞药物制剂形成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标准等重大科学问题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，突破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iPSC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来源的细胞规模化制备、质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标准研究、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临床前有效性研究、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临床前安全性研究等关键技术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垒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</w:t>
      </w:r>
    </w:p>
    <w:p>
      <w:pPr>
        <w:ind w:firstLine="642"/>
        <w:spacing w:before="1" w:line="28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研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究目标：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开发核心技术指标国际领先的新型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iPSC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来源细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胞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药物产品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，完成癌症治疗的临床前研究。</w:t>
      </w:r>
    </w:p>
    <w:sectPr>
      <w:footerReference w:type="default" r:id="rId18"/>
      <w:pgSz w:w="11906" w:h="16839"/>
      <w:pgMar w:top="1431" w:right="1473" w:bottom="1147" w:left="1476" w:header="0" w:footer="96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1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10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2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  <w:r>
      <w:rPr>
        <w:rFonts w:ascii="Times New Roman" w:hAnsi="Times New Roman" w:eastAsia="Times New Roman" w:cs="Times New Roman"/>
        <w:sz w:val="20"/>
        <w:szCs w:val="20"/>
        <w:spacing w:val="2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11</w:t>
    </w:r>
    <w:r>
      <w:rPr>
        <w:rFonts w:ascii="Times New Roman" w:hAnsi="Times New Roman" w:eastAsia="Times New Roman" w:cs="Times New Roman"/>
        <w:sz w:val="20"/>
        <w:szCs w:val="20"/>
        <w:spacing w:val="1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1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12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13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0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14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15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8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16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17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8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18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8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2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3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0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4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0"/>
      <w:spacing w:line="19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5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6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19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7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8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19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3"/>
      </w:rPr>
      <w:t>-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3"/>
      </w:rPr>
      <w:t>9</w:t>
    </w:r>
    <w:r>
      <w:rPr>
        <w:rFonts w:ascii="Times New Roman" w:hAnsi="Times New Roman" w:eastAsia="Times New Roman" w:cs="Times New Roman"/>
        <w:sz w:val="20"/>
        <w:szCs w:val="20"/>
        <w:spacing w:val="3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2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footer" Target="footer2.xml"/><Relationship Id="rId19" Type="http://schemas.openxmlformats.org/officeDocument/2006/relationships/settings" Target="settings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dcterms:created xsi:type="dcterms:W3CDTF">2023-05-08T13:45:24Z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2023-05-08T13:45:51</vt:filetime>
  </op:property>
</op:Properties>
</file>